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B26" w:rsidRPr="00A67B26" w:rsidRDefault="00A67B26" w:rsidP="00DA25AA">
      <w:pPr>
        <w:pStyle w:val="EuropassSectionDetails"/>
        <w:spacing w:line="276" w:lineRule="auto"/>
        <w:jc w:val="center"/>
        <w:rPr>
          <w:rStyle w:val="EuropassTextBold"/>
          <w:rFonts w:ascii="Times New Roman" w:hAnsi="Times New Roman" w:cs="Times New Roman"/>
          <w:noProof/>
          <w:color w:val="auto"/>
          <w:sz w:val="24"/>
          <w:lang w:val="ro-RO"/>
        </w:rPr>
      </w:pPr>
      <w:r w:rsidRPr="00A67B26">
        <w:rPr>
          <w:rStyle w:val="EuropassTextBold"/>
          <w:rFonts w:ascii="Times New Roman" w:hAnsi="Times New Roman" w:cs="Times New Roman"/>
          <w:noProof/>
          <w:color w:val="auto"/>
          <w:sz w:val="24"/>
          <w:lang w:val="ro-RO"/>
        </w:rPr>
        <w:t>Lista de lucrări</w:t>
      </w:r>
      <w:r w:rsidR="00DA25AA">
        <w:rPr>
          <w:rStyle w:val="EuropassTextBold"/>
          <w:rFonts w:ascii="Times New Roman" w:hAnsi="Times New Roman" w:cs="Times New Roman"/>
          <w:noProof/>
          <w:color w:val="auto"/>
          <w:sz w:val="24"/>
          <w:lang w:val="ro-RO"/>
        </w:rPr>
        <w:t xml:space="preserve"> SOLTUZU </w:t>
      </w:r>
      <w:r w:rsidR="00DA25AA">
        <w:rPr>
          <w:rStyle w:val="EuropassTextBold"/>
          <w:rFonts w:ascii="Times New Roman" w:hAnsi="Times New Roman" w:cs="Times New Roman"/>
          <w:noProof/>
          <w:color w:val="auto"/>
          <w:sz w:val="24"/>
          <w:lang w:val="ro-RO"/>
        </w:rPr>
        <w:t>BOGDAN</w:t>
      </w:r>
      <w:bookmarkStart w:id="0" w:name="_GoBack"/>
      <w:bookmarkEnd w:id="0"/>
    </w:p>
    <w:p w:rsidR="00A67B26" w:rsidRPr="00A67B26" w:rsidRDefault="00A67B26" w:rsidP="00DA25AA">
      <w:pPr>
        <w:pStyle w:val="EuropassSectionDetails"/>
        <w:spacing w:line="276" w:lineRule="auto"/>
        <w:jc w:val="both"/>
        <w:rPr>
          <w:rStyle w:val="EuropassTextBold"/>
          <w:rFonts w:ascii="Times New Roman" w:hAnsi="Times New Roman" w:cs="Times New Roman"/>
          <w:b w:val="0"/>
          <w:noProof/>
          <w:color w:val="auto"/>
          <w:sz w:val="24"/>
          <w:lang w:val="ro-RO"/>
        </w:rPr>
      </w:pPr>
    </w:p>
    <w:p w:rsidR="00A67B26" w:rsidRPr="00A67B26" w:rsidRDefault="00A67B26" w:rsidP="00DA25AA">
      <w:pPr>
        <w:pStyle w:val="EuropassSectionDetails"/>
        <w:spacing w:line="276" w:lineRule="auto"/>
        <w:jc w:val="both"/>
        <w:rPr>
          <w:rFonts w:ascii="Times New Roman" w:hAnsi="Times New Roman" w:cs="Times New Roman"/>
          <w:noProof/>
          <w:color w:val="auto"/>
          <w:sz w:val="24"/>
          <w:lang w:val="ro-RO"/>
        </w:rPr>
      </w:pPr>
      <w:r w:rsidRPr="00A67B26">
        <w:rPr>
          <w:rStyle w:val="EuropassTextBold"/>
          <w:rFonts w:ascii="Times New Roman" w:hAnsi="Times New Roman" w:cs="Times New Roman"/>
          <w:noProof/>
          <w:color w:val="auto"/>
          <w:sz w:val="24"/>
          <w:lang w:val="ro-RO"/>
        </w:rPr>
        <w:t>ARTICOLE ŞTIINŢIFICE COTATE ISI:</w:t>
      </w:r>
    </w:p>
    <w:p w:rsidR="00A67B26" w:rsidRDefault="00A67B26" w:rsidP="00DA25AA">
      <w:pPr>
        <w:pStyle w:val="EuropassSectionDetails"/>
        <w:spacing w:line="276" w:lineRule="auto"/>
        <w:jc w:val="both"/>
        <w:rPr>
          <w:rFonts w:ascii="Times New Roman" w:hAnsi="Times New Roman" w:cs="Times New Roman"/>
          <w:noProof/>
          <w:color w:val="auto"/>
          <w:sz w:val="24"/>
          <w:lang w:val="ro-RO"/>
        </w:rPr>
      </w:pPr>
      <w:r w:rsidRPr="00A67B26">
        <w:rPr>
          <w:rFonts w:ascii="Times New Roman" w:hAnsi="Times New Roman" w:cs="Times New Roman"/>
          <w:noProof/>
          <w:color w:val="auto"/>
          <w:sz w:val="24"/>
          <w:lang w:val="ro-RO"/>
        </w:rPr>
        <w:t xml:space="preserve">ŞOLTUZU B.D., 2021. </w:t>
      </w:r>
      <w:r w:rsidRPr="00A67B26">
        <w:rPr>
          <w:rFonts w:ascii="Times New Roman" w:hAnsi="Times New Roman" w:cs="Times New Roman"/>
          <w:sz w:val="24"/>
        </w:rPr>
        <w:t xml:space="preserve"> </w:t>
      </w:r>
      <w:r w:rsidRPr="00A67B26">
        <w:rPr>
          <w:rStyle w:val="EuropassTextItalics"/>
          <w:rFonts w:ascii="Times New Roman" w:hAnsi="Times New Roman" w:cs="Times New Roman"/>
          <w:i w:val="0"/>
          <w:noProof/>
          <w:color w:val="auto"/>
          <w:sz w:val="24"/>
          <w:lang w:val="ro-RO"/>
        </w:rPr>
        <w:t>Evaluation of the antiviral and immunomodulatory activity of nutritional supplement formula in a randomized, double-blind, placebo-controlled clinical trial</w:t>
      </w:r>
      <w:r w:rsidRPr="00A67B26">
        <w:rPr>
          <w:rFonts w:ascii="Times New Roman" w:hAnsi="Times New Roman" w:cs="Times New Roman"/>
          <w:i/>
          <w:noProof/>
          <w:color w:val="auto"/>
          <w:sz w:val="24"/>
          <w:lang w:val="ro-RO"/>
        </w:rPr>
        <w:t xml:space="preserve">, </w:t>
      </w:r>
      <w:r w:rsidRPr="00A67B26">
        <w:rPr>
          <w:rFonts w:ascii="Times New Roman" w:hAnsi="Times New Roman" w:cs="Times New Roman"/>
          <w:i/>
          <w:sz w:val="24"/>
        </w:rPr>
        <w:t xml:space="preserve"> </w:t>
      </w:r>
      <w:r w:rsidRPr="00A67B26">
        <w:rPr>
          <w:rFonts w:ascii="Times New Roman" w:hAnsi="Times New Roman" w:cs="Times New Roman"/>
          <w:i/>
          <w:noProof/>
          <w:color w:val="auto"/>
          <w:sz w:val="24"/>
          <w:lang w:val="ro-RO"/>
        </w:rPr>
        <w:t>Romanian Biotechnological Letters 26(4):2869-2878</w:t>
      </w:r>
    </w:p>
    <w:p w:rsidR="00A67B26" w:rsidRPr="00A67B26" w:rsidRDefault="00A67B26" w:rsidP="00DA25AA">
      <w:pPr>
        <w:pStyle w:val="EuropassSectionDetails"/>
        <w:spacing w:line="276" w:lineRule="auto"/>
        <w:jc w:val="both"/>
        <w:rPr>
          <w:rFonts w:ascii="Times New Roman" w:hAnsi="Times New Roman" w:cs="Times New Roman"/>
          <w:noProof/>
          <w:color w:val="auto"/>
          <w:sz w:val="24"/>
          <w:lang w:val="ro-RO"/>
        </w:rPr>
      </w:pPr>
    </w:p>
    <w:p w:rsidR="00A67B26" w:rsidRPr="00A67B26" w:rsidRDefault="00A67B26" w:rsidP="00DA25AA">
      <w:pPr>
        <w:pStyle w:val="EuropassSectionDetails"/>
        <w:spacing w:before="0" w:after="0" w:line="276" w:lineRule="auto"/>
        <w:jc w:val="both"/>
        <w:rPr>
          <w:rFonts w:ascii="Times New Roman" w:hAnsi="Times New Roman" w:cs="Times New Roman"/>
          <w:noProof/>
          <w:color w:val="auto"/>
          <w:sz w:val="24"/>
          <w:lang w:val="ro-RO"/>
        </w:rPr>
      </w:pPr>
      <w:r w:rsidRPr="00A67B26">
        <w:rPr>
          <w:rFonts w:ascii="Times New Roman" w:hAnsi="Times New Roman" w:cs="Times New Roman"/>
          <w:noProof/>
          <w:color w:val="auto"/>
          <w:sz w:val="24"/>
          <w:lang w:val="ro-RO"/>
        </w:rPr>
        <w:t>ŞOLTUZU B.D., IVĂNESCU L., OLTEANU Z., TOMA C., ZAMFIRACHE M.M. 2014,</w:t>
      </w:r>
    </w:p>
    <w:p w:rsidR="00A67B26" w:rsidRPr="00A67B26" w:rsidRDefault="00A67B26" w:rsidP="00DA25AA">
      <w:pPr>
        <w:pStyle w:val="EuropassSectionDetails"/>
        <w:spacing w:before="0" w:after="0" w:line="276" w:lineRule="auto"/>
        <w:jc w:val="both"/>
        <w:rPr>
          <w:rFonts w:ascii="Times New Roman" w:hAnsi="Times New Roman" w:cs="Times New Roman"/>
          <w:noProof/>
          <w:color w:val="auto"/>
          <w:sz w:val="24"/>
          <w:lang w:val="ro-RO"/>
        </w:rPr>
      </w:pPr>
      <w:r w:rsidRPr="00A67B26">
        <w:rPr>
          <w:rFonts w:ascii="Times New Roman" w:hAnsi="Times New Roman" w:cs="Times New Roman"/>
          <w:noProof/>
          <w:color w:val="auto"/>
          <w:sz w:val="24"/>
          <w:lang w:val="ro-RO"/>
        </w:rPr>
        <w:t xml:space="preserve">Morphological, physiological and </w:t>
      </w:r>
      <w:r w:rsidR="00DA25AA">
        <w:rPr>
          <w:rFonts w:ascii="Times New Roman" w:hAnsi="Times New Roman" w:cs="Times New Roman"/>
          <w:noProof/>
          <w:color w:val="auto"/>
          <w:sz w:val="24"/>
          <w:lang w:val="ro-RO"/>
        </w:rPr>
        <w:t>nutritional</w:t>
      </w:r>
      <w:r w:rsidRPr="00A67B26">
        <w:rPr>
          <w:rFonts w:ascii="Times New Roman" w:hAnsi="Times New Roman" w:cs="Times New Roman"/>
          <w:noProof/>
          <w:color w:val="auto"/>
          <w:sz w:val="24"/>
          <w:lang w:val="ro-RO"/>
        </w:rPr>
        <w:t xml:space="preserve"> changes induced by atmospheric pollutants on populus xcanadensis moench from iaşi city area , Carpath ian Journal of Earth and Environmental Sciences, 9(4): 149 156</w:t>
      </w:r>
    </w:p>
    <w:p w:rsidR="00A67B26" w:rsidRPr="00A67B26" w:rsidRDefault="00A67B26" w:rsidP="00DA25AA">
      <w:pPr>
        <w:pStyle w:val="EuropassSectionDetails"/>
        <w:spacing w:line="276" w:lineRule="auto"/>
        <w:jc w:val="both"/>
        <w:rPr>
          <w:rFonts w:ascii="Times New Roman" w:hAnsi="Times New Roman" w:cs="Times New Roman"/>
          <w:noProof/>
          <w:color w:val="auto"/>
          <w:sz w:val="24"/>
          <w:lang w:val="ro-RO"/>
        </w:rPr>
      </w:pPr>
    </w:p>
    <w:p w:rsidR="00A67B26" w:rsidRPr="00A67B26" w:rsidRDefault="00A67B26" w:rsidP="00DA25AA">
      <w:pPr>
        <w:pStyle w:val="EuropassSectionDetails"/>
        <w:spacing w:line="240" w:lineRule="auto"/>
        <w:jc w:val="both"/>
        <w:rPr>
          <w:rFonts w:ascii="Times New Roman" w:hAnsi="Times New Roman" w:cs="Times New Roman"/>
          <w:b/>
          <w:noProof/>
          <w:color w:val="auto"/>
          <w:sz w:val="24"/>
          <w:lang w:val="ro-RO"/>
        </w:rPr>
      </w:pPr>
      <w:r w:rsidRPr="00A67B26">
        <w:rPr>
          <w:rStyle w:val="EuropassTextBold"/>
          <w:rFonts w:ascii="Times New Roman" w:hAnsi="Times New Roman" w:cs="Times New Roman"/>
          <w:noProof/>
          <w:color w:val="auto"/>
          <w:sz w:val="24"/>
          <w:lang w:val="ro-RO"/>
        </w:rPr>
        <w:t xml:space="preserve">ARTICOLE ŞTIINŢIFICE </w:t>
      </w:r>
      <w:r>
        <w:rPr>
          <w:rStyle w:val="EuropassTextBold"/>
          <w:rFonts w:ascii="Times New Roman" w:hAnsi="Times New Roman" w:cs="Times New Roman"/>
          <w:noProof/>
          <w:color w:val="auto"/>
          <w:sz w:val="24"/>
          <w:lang w:val="ro-RO"/>
        </w:rPr>
        <w:t>COTATE B+</w:t>
      </w:r>
      <w:r w:rsidRPr="00A67B26">
        <w:rPr>
          <w:rStyle w:val="EuropassTextBold"/>
          <w:rFonts w:ascii="Times New Roman" w:hAnsi="Times New Roman" w:cs="Times New Roman"/>
          <w:noProof/>
          <w:color w:val="auto"/>
          <w:sz w:val="24"/>
          <w:lang w:val="ro-RO"/>
        </w:rPr>
        <w:t>:</w:t>
      </w:r>
    </w:p>
    <w:p w:rsidR="00A67B26" w:rsidRPr="00A67B26" w:rsidRDefault="00A67B26" w:rsidP="00DA25AA">
      <w:pPr>
        <w:jc w:val="both"/>
        <w:rPr>
          <w:rFonts w:ascii="Times New Roman" w:eastAsia="SimSun" w:hAnsi="Times New Roman" w:cs="Times New Roman"/>
          <w:noProof/>
          <w:spacing w:val="-6"/>
          <w:kern w:val="1"/>
          <w:sz w:val="24"/>
          <w:szCs w:val="24"/>
          <w:lang w:eastAsia="zh-CN" w:bidi="hi-IN"/>
        </w:rPr>
      </w:pPr>
      <w:r w:rsidRPr="00A67B26">
        <w:rPr>
          <w:rFonts w:ascii="Times New Roman" w:eastAsia="SimSun" w:hAnsi="Times New Roman" w:cs="Times New Roman"/>
          <w:noProof/>
          <w:spacing w:val="-6"/>
          <w:kern w:val="1"/>
          <w:sz w:val="24"/>
          <w:szCs w:val="24"/>
          <w:lang w:eastAsia="zh-CN" w:bidi="hi-IN"/>
        </w:rPr>
        <w:t xml:space="preserve">ŞOLTUZU B.D., ZAMFIRACHE M.M., IVĂNESCU L., TOMA C. 2012 - Foliar response reaction induced  by atmospheric pollutants on the BY AESCULUS HIPPOCASTANUM L.  AND TILIA  TOMENTOSA L. species from Iaşi city area, Analele Ştiintifice ale Universităţii „Al. I. Cuza” Iaşi s. II a. Biologie vegetala, 58(2): 61-71   </w:t>
      </w:r>
    </w:p>
    <w:p w:rsidR="00A67B26" w:rsidRPr="00A67B26" w:rsidRDefault="00A67B26" w:rsidP="00DA25AA">
      <w:pPr>
        <w:jc w:val="both"/>
        <w:rPr>
          <w:rFonts w:ascii="Times New Roman" w:eastAsia="SimSun" w:hAnsi="Times New Roman" w:cs="Times New Roman"/>
          <w:noProof/>
          <w:spacing w:val="-6"/>
          <w:kern w:val="1"/>
          <w:sz w:val="24"/>
          <w:szCs w:val="24"/>
          <w:lang w:eastAsia="zh-CN" w:bidi="hi-IN"/>
        </w:rPr>
      </w:pPr>
      <w:r w:rsidRPr="00A67B26">
        <w:rPr>
          <w:rFonts w:ascii="Times New Roman" w:eastAsia="SimSun" w:hAnsi="Times New Roman" w:cs="Times New Roman"/>
          <w:noProof/>
          <w:spacing w:val="-6"/>
          <w:kern w:val="1"/>
          <w:sz w:val="24"/>
          <w:szCs w:val="24"/>
          <w:lang w:eastAsia="zh-CN" w:bidi="hi-IN"/>
        </w:rPr>
        <w:t>ŞOLTUZU B.D, OLTEANU Z., IVĂNESCU L., TOMA C., ZAMFIRACHE M.M. 2013 - Physiological and biochemical changes at foliar level induced by atmospheric pollutants on samples of AESCULUS HIPPOCASTANUM L. from Iaşi city area, Analele Ştiintifice ale Universităţii „Al. I. Cuza” Iaşi, secţiunea Genetică şi biologie moleculară, XIV(4): 79-84</w:t>
      </w:r>
    </w:p>
    <w:p w:rsidR="00A67B26" w:rsidRDefault="00A67B26" w:rsidP="00DA25AA">
      <w:pPr>
        <w:jc w:val="both"/>
        <w:rPr>
          <w:rFonts w:ascii="Times New Roman" w:hAnsi="Times New Roman" w:cs="Times New Roman"/>
          <w:sz w:val="24"/>
          <w:szCs w:val="24"/>
        </w:rPr>
      </w:pPr>
      <w:r w:rsidRPr="00A67B26">
        <w:rPr>
          <w:rFonts w:ascii="Times New Roman" w:eastAsia="SimSun" w:hAnsi="Times New Roman" w:cs="Times New Roman"/>
          <w:noProof/>
          <w:spacing w:val="-6"/>
          <w:kern w:val="1"/>
          <w:sz w:val="24"/>
          <w:szCs w:val="24"/>
          <w:lang w:eastAsia="zh-CN" w:bidi="hi-IN"/>
        </w:rPr>
        <w:t>ŞOLTUZU B.D, OLTEANU Z., IVĂNESCU L., TOMA C., ZAMFIRACHE M.M. 2013 - Morphological and biochemical changes at foliar level induced by atmospheric pollutants on samples of AESCULUS HIPPOCASTANUM L. from Iaşi city area Analele Ştiintifice ale Universităţii „Al. I. Cuza” Iaşi, secţiunea Genetică şi biologie moleculară, XIV(4): 85-91</w:t>
      </w:r>
    </w:p>
    <w:p w:rsidR="00A67B26" w:rsidRPr="00A67B26" w:rsidRDefault="00A67B26" w:rsidP="00DA25AA">
      <w:pPr>
        <w:jc w:val="both"/>
        <w:rPr>
          <w:rFonts w:ascii="Times New Roman" w:hAnsi="Times New Roman" w:cs="Times New Roman"/>
          <w:sz w:val="24"/>
          <w:szCs w:val="24"/>
        </w:rPr>
      </w:pPr>
    </w:p>
    <w:p w:rsidR="00A67B26" w:rsidRPr="00A67B26" w:rsidRDefault="00A67B26" w:rsidP="00DA25AA">
      <w:pPr>
        <w:pStyle w:val="EuropassSectionDetails"/>
        <w:spacing w:line="276" w:lineRule="auto"/>
        <w:jc w:val="both"/>
        <w:rPr>
          <w:rFonts w:ascii="Times New Roman" w:hAnsi="Times New Roman" w:cs="Times New Roman"/>
          <w:noProof/>
          <w:color w:val="auto"/>
          <w:sz w:val="24"/>
          <w:lang w:val="ro-RO"/>
        </w:rPr>
      </w:pPr>
      <w:r w:rsidRPr="00A67B26">
        <w:rPr>
          <w:rStyle w:val="EuropassTextBold"/>
          <w:rFonts w:ascii="Times New Roman" w:hAnsi="Times New Roman" w:cs="Times New Roman"/>
          <w:noProof/>
          <w:color w:val="auto"/>
          <w:sz w:val="24"/>
          <w:lang w:val="ro-RO"/>
        </w:rPr>
        <w:t>CĂRŢI:</w:t>
      </w:r>
    </w:p>
    <w:p w:rsidR="00A67B26" w:rsidRPr="00A67B26" w:rsidRDefault="00A67B26" w:rsidP="00DA25AA">
      <w:pPr>
        <w:pStyle w:val="EuropassSectionDetails"/>
        <w:spacing w:line="276" w:lineRule="auto"/>
        <w:jc w:val="both"/>
        <w:rPr>
          <w:rFonts w:ascii="Times New Roman" w:hAnsi="Times New Roman" w:cs="Times New Roman"/>
          <w:noProof/>
          <w:color w:val="auto"/>
          <w:sz w:val="24"/>
          <w:lang w:val="ro-RO"/>
        </w:rPr>
      </w:pPr>
      <w:r w:rsidRPr="00A67B26">
        <w:rPr>
          <w:rFonts w:ascii="Times New Roman" w:hAnsi="Times New Roman" w:cs="Times New Roman"/>
          <w:noProof/>
          <w:color w:val="auto"/>
          <w:sz w:val="24"/>
          <w:lang w:val="ro-RO"/>
        </w:rPr>
        <w:t xml:space="preserve">ŞOLTUZU BOGDAN, </w:t>
      </w:r>
      <w:r w:rsidRPr="00A67B26">
        <w:rPr>
          <w:rStyle w:val="EuropassTextItalics"/>
          <w:rFonts w:ascii="Times New Roman" w:hAnsi="Times New Roman" w:cs="Times New Roman"/>
          <w:b/>
          <w:noProof/>
          <w:color w:val="auto"/>
          <w:sz w:val="24"/>
          <w:lang w:val="ro-RO"/>
        </w:rPr>
        <w:t>Cătina albă în fitoterapie</w:t>
      </w:r>
      <w:r w:rsidRPr="00A67B26">
        <w:rPr>
          <w:rFonts w:ascii="Times New Roman" w:hAnsi="Times New Roman" w:cs="Times New Roman"/>
          <w:noProof/>
          <w:color w:val="auto"/>
          <w:sz w:val="24"/>
          <w:lang w:val="ro-RO"/>
        </w:rPr>
        <w:t xml:space="preserve"> Editura universitară București 2018, ISBN 978-606-28-0848-8</w:t>
      </w:r>
    </w:p>
    <w:p w:rsidR="00A67B26" w:rsidRPr="00A67B26" w:rsidRDefault="00A67B26" w:rsidP="00DA25AA">
      <w:pPr>
        <w:pStyle w:val="EuropassSectionDetails"/>
        <w:spacing w:line="276" w:lineRule="auto"/>
        <w:jc w:val="both"/>
        <w:rPr>
          <w:rFonts w:ascii="Times New Roman" w:hAnsi="Times New Roman" w:cs="Times New Roman"/>
          <w:noProof/>
          <w:color w:val="auto"/>
          <w:sz w:val="24"/>
          <w:lang w:val="ro-RO"/>
        </w:rPr>
      </w:pPr>
      <w:r w:rsidRPr="00A67B26">
        <w:rPr>
          <w:rFonts w:ascii="Times New Roman" w:hAnsi="Times New Roman" w:cs="Times New Roman"/>
          <w:noProof/>
          <w:color w:val="auto"/>
          <w:sz w:val="24"/>
          <w:lang w:val="ro-RO"/>
        </w:rPr>
        <w:t xml:space="preserve">ŞOLTUZU BOGDAN, </w:t>
      </w:r>
      <w:r w:rsidRPr="00A67B26">
        <w:rPr>
          <w:rStyle w:val="EuropassTextItalics"/>
          <w:rFonts w:ascii="Times New Roman" w:hAnsi="Times New Roman" w:cs="Times New Roman"/>
          <w:b/>
          <w:noProof/>
          <w:color w:val="auto"/>
          <w:sz w:val="24"/>
          <w:lang w:val="ro-RO"/>
        </w:rPr>
        <w:t>Trandafirul (Rosa Canina) – Valențe dietetice și terapeutice,</w:t>
      </w:r>
      <w:r w:rsidRPr="00A67B26">
        <w:rPr>
          <w:rFonts w:ascii="Times New Roman" w:hAnsi="Times New Roman" w:cs="Times New Roman"/>
          <w:noProof/>
          <w:color w:val="auto"/>
          <w:sz w:val="24"/>
          <w:lang w:val="ro-RO"/>
        </w:rPr>
        <w:t xml:space="preserve"> Editura universitară București 2019,</w:t>
      </w:r>
      <w:r>
        <w:rPr>
          <w:rFonts w:ascii="Times New Roman" w:hAnsi="Times New Roman" w:cs="Times New Roman"/>
          <w:noProof/>
          <w:color w:val="auto"/>
          <w:sz w:val="24"/>
          <w:lang w:val="ro-RO"/>
        </w:rPr>
        <w:t xml:space="preserve"> ISBN</w:t>
      </w:r>
      <w:r w:rsidRPr="00A67B26">
        <w:rPr>
          <w:rFonts w:ascii="Times New Roman" w:hAnsi="Times New Roman" w:cs="Times New Roman"/>
          <w:noProof/>
          <w:color w:val="auto"/>
          <w:sz w:val="24"/>
          <w:lang w:val="ro-RO"/>
        </w:rPr>
        <w:t xml:space="preserve"> 978-606-28-1022-1</w:t>
      </w:r>
    </w:p>
    <w:p w:rsidR="00A67B26" w:rsidRPr="00A67B26" w:rsidRDefault="00A67B26" w:rsidP="00DA25AA">
      <w:pPr>
        <w:jc w:val="both"/>
        <w:rPr>
          <w:rFonts w:ascii="Times New Roman" w:hAnsi="Times New Roman" w:cs="Times New Roman"/>
          <w:sz w:val="24"/>
          <w:szCs w:val="24"/>
        </w:rPr>
      </w:pPr>
    </w:p>
    <w:sectPr w:rsidR="00A67B26" w:rsidRPr="00A67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26"/>
    <w:rsid w:val="00A54B02"/>
    <w:rsid w:val="00A67B26"/>
    <w:rsid w:val="00AD7AB8"/>
    <w:rsid w:val="00DA25AA"/>
    <w:rsid w:val="00F5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4A381-8705-4F66-98EC-409CCF6C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uropassTextBold">
    <w:name w:val="Europass_Text_Bold"/>
    <w:rsid w:val="00A67B26"/>
    <w:rPr>
      <w:rFonts w:ascii="Arial" w:hAnsi="Arial"/>
      <w:b/>
      <w:sz w:val="18"/>
    </w:rPr>
  </w:style>
  <w:style w:type="character" w:customStyle="1" w:styleId="EuropassTextItalics">
    <w:name w:val="Europass_Text_Italics"/>
    <w:rsid w:val="00A67B26"/>
    <w:rPr>
      <w:rFonts w:ascii="Arial" w:hAnsi="Arial"/>
      <w:i/>
      <w:sz w:val="18"/>
    </w:rPr>
  </w:style>
  <w:style w:type="paragraph" w:customStyle="1" w:styleId="EuropassSectionDetails">
    <w:name w:val="Europass_SectionDetails"/>
    <w:basedOn w:val="Normal"/>
    <w:rsid w:val="00A67B26"/>
    <w:pPr>
      <w:widowControl w:val="0"/>
      <w:suppressLineNumbers/>
      <w:suppressAutoHyphens/>
      <w:autoSpaceDE w:val="0"/>
      <w:spacing w:before="28" w:after="56" w:line="100" w:lineRule="atLeast"/>
    </w:pPr>
    <w:rPr>
      <w:rFonts w:ascii="Arial" w:eastAsia="SimSun" w:hAnsi="Arial" w:cs="Mangal"/>
      <w:color w:val="3F3A38"/>
      <w:spacing w:val="-6"/>
      <w:kern w:val="1"/>
      <w:sz w:val="18"/>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 Lord</dc:creator>
  <cp:keywords/>
  <dc:description/>
  <cp:lastModifiedBy>Dark Lord</cp:lastModifiedBy>
  <cp:revision>2</cp:revision>
  <dcterms:created xsi:type="dcterms:W3CDTF">2024-01-08T17:45:00Z</dcterms:created>
  <dcterms:modified xsi:type="dcterms:W3CDTF">2024-01-08T18:13:00Z</dcterms:modified>
</cp:coreProperties>
</file>